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E41" w:rsidRDefault="00A31E41">
      <w:pPr>
        <w:tabs>
          <w:tab w:val="center" w:pos="4819"/>
          <w:tab w:val="right" w:pos="9638"/>
        </w:tabs>
      </w:pPr>
      <w:bookmarkStart w:id="0" w:name="_GoBack"/>
      <w:bookmarkEnd w:id="0"/>
    </w:p>
    <w:p w:rsidR="00A31E41" w:rsidRDefault="00D6100F">
      <w:pPr>
        <w:tabs>
          <w:tab w:val="center" w:pos="4819"/>
          <w:tab w:val="right" w:pos="9638"/>
        </w:tabs>
        <w:suppressAutoHyphens/>
        <w:jc w:val="center"/>
        <w:rPr>
          <w:szCs w:val="24"/>
          <w:lang w:eastAsia="ar-SA"/>
        </w:rPr>
      </w:pPr>
      <w:r>
        <w:rPr>
          <w:szCs w:val="24"/>
          <w:lang w:val="en-GB" w:eastAsia="ar-SA"/>
        </w:rPr>
        <w:object w:dxaOrig="691" w:dyaOrig="811" w14:anchorId="74AC6B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40.35pt" o:ole="" filled="t">
            <v:fill color2="black"/>
            <v:imagedata r:id="rId6" o:title=""/>
          </v:shape>
          <o:OLEObject Type="Embed" ProgID="Word.Picture.8" ShapeID="_x0000_i1025" DrawAspect="Content" ObjectID="_1734413690" r:id="rId7"/>
        </w:object>
      </w:r>
    </w:p>
    <w:p w:rsidR="00A31E41" w:rsidRDefault="00A31E41">
      <w:pPr>
        <w:suppressAutoHyphens/>
        <w:rPr>
          <w:sz w:val="12"/>
          <w:szCs w:val="12"/>
          <w:lang w:eastAsia="ar-SA"/>
        </w:rPr>
      </w:pPr>
    </w:p>
    <w:p w:rsidR="00A31E41" w:rsidRDefault="00D6100F">
      <w:pPr>
        <w:suppressAutoHyphens/>
        <w:jc w:val="center"/>
        <w:rPr>
          <w:b/>
          <w:szCs w:val="24"/>
          <w:lang w:eastAsia="ar-SA"/>
        </w:rPr>
      </w:pPr>
      <w:r>
        <w:rPr>
          <w:b/>
          <w:szCs w:val="24"/>
          <w:lang w:eastAsia="ar-SA"/>
        </w:rPr>
        <w:t>LIETUVOS RESPUBLIKOS</w:t>
      </w:r>
    </w:p>
    <w:p w:rsidR="00A31E41" w:rsidRDefault="00D6100F">
      <w:pPr>
        <w:tabs>
          <w:tab w:val="left" w:pos="9070"/>
        </w:tabs>
        <w:suppressAutoHyphens/>
        <w:jc w:val="center"/>
        <w:rPr>
          <w:b/>
          <w:szCs w:val="24"/>
          <w:lang w:eastAsia="ar-SA"/>
        </w:rPr>
      </w:pPr>
      <w:r>
        <w:rPr>
          <w:b/>
          <w:szCs w:val="24"/>
          <w:lang w:eastAsia="ar-SA"/>
        </w:rPr>
        <w:t>VYRIAUSIOJI RINKIMŲ KOMISIJA</w:t>
      </w:r>
    </w:p>
    <w:p w:rsidR="00A31E41" w:rsidRDefault="00A31E41">
      <w:pPr>
        <w:suppressAutoHyphens/>
        <w:jc w:val="center"/>
        <w:rPr>
          <w:b/>
          <w:caps/>
          <w:spacing w:val="40"/>
          <w:szCs w:val="24"/>
          <w:lang w:eastAsia="ar-SA"/>
        </w:rPr>
      </w:pPr>
    </w:p>
    <w:p w:rsidR="00A31E41" w:rsidRDefault="00A31E41">
      <w:pPr>
        <w:suppressAutoHyphens/>
        <w:jc w:val="center"/>
        <w:rPr>
          <w:b/>
          <w:caps/>
          <w:spacing w:val="40"/>
          <w:szCs w:val="24"/>
          <w:lang w:eastAsia="ar-SA"/>
        </w:rPr>
      </w:pPr>
    </w:p>
    <w:p w:rsidR="00A31E41" w:rsidRDefault="00D6100F">
      <w:pPr>
        <w:suppressAutoHyphens/>
        <w:jc w:val="center"/>
        <w:rPr>
          <w:b/>
          <w:caps/>
          <w:szCs w:val="24"/>
          <w:lang w:eastAsia="ar-SA"/>
        </w:rPr>
      </w:pPr>
      <w:r>
        <w:rPr>
          <w:b/>
          <w:caps/>
          <w:szCs w:val="24"/>
          <w:lang w:eastAsia="ar-SA"/>
        </w:rPr>
        <w:t>SpREndimas</w:t>
      </w:r>
    </w:p>
    <w:p w:rsidR="00A31E41" w:rsidRDefault="00D6100F">
      <w:pPr>
        <w:tabs>
          <w:tab w:val="left" w:pos="3544"/>
        </w:tabs>
        <w:suppressAutoHyphens/>
        <w:jc w:val="center"/>
        <w:rPr>
          <w:b/>
          <w:szCs w:val="24"/>
          <w:lang w:eastAsia="ar-SA"/>
        </w:rPr>
      </w:pPr>
      <w:r>
        <w:rPr>
          <w:b/>
          <w:szCs w:val="24"/>
          <w:lang w:eastAsia="ar-SA"/>
        </w:rPr>
        <w:t>DĖL PLUNGĖS RAJONO IR ROKIŠKIO RAJONO SAVIVALDYBIŲ TARYBŲ NARIŲ ĮGALIOJIMŲ NUTRŪKIMO NESUĖJUS TERMINUI IR ŠIŲ SAVIVALDYBIŲ TARYBŲ NARIŲ MANDATŲ NAUJIEMS SAVIVALDYBIŲ TARYBŲ NARIAMS PRIPAŽINIMO</w:t>
      </w:r>
    </w:p>
    <w:p w:rsidR="00A31E41" w:rsidRDefault="00A31E41">
      <w:pPr>
        <w:tabs>
          <w:tab w:val="left" w:pos="9070"/>
        </w:tabs>
        <w:suppressAutoHyphens/>
        <w:jc w:val="center"/>
        <w:rPr>
          <w:spacing w:val="40"/>
          <w:szCs w:val="24"/>
          <w:lang w:eastAsia="ar-SA"/>
        </w:rPr>
      </w:pPr>
    </w:p>
    <w:p w:rsidR="00A31E41" w:rsidRDefault="00D6100F">
      <w:pPr>
        <w:suppressAutoHyphens/>
        <w:jc w:val="center"/>
        <w:rPr>
          <w:szCs w:val="24"/>
          <w:lang w:val="en-GB" w:eastAsia="ar-SA"/>
        </w:rPr>
      </w:pPr>
      <w:r>
        <w:rPr>
          <w:szCs w:val="24"/>
          <w:lang w:val="en-GB" w:eastAsia="ar-SA"/>
        </w:rPr>
        <w:t xml:space="preserve">2022 m. </w:t>
      </w:r>
      <w:proofErr w:type="spellStart"/>
      <w:r>
        <w:rPr>
          <w:szCs w:val="24"/>
          <w:lang w:val="en-GB" w:eastAsia="ar-SA"/>
        </w:rPr>
        <w:t>gruodžio</w:t>
      </w:r>
      <w:proofErr w:type="spellEnd"/>
      <w:r>
        <w:rPr>
          <w:szCs w:val="24"/>
          <w:lang w:val="en-GB" w:eastAsia="ar-SA"/>
        </w:rPr>
        <w:t xml:space="preserve"> 22 d. </w:t>
      </w:r>
      <w:proofErr w:type="spellStart"/>
      <w:r>
        <w:rPr>
          <w:szCs w:val="24"/>
          <w:lang w:val="en-GB" w:eastAsia="ar-SA"/>
        </w:rPr>
        <w:t>Nr</w:t>
      </w:r>
      <w:proofErr w:type="spellEnd"/>
      <w:r>
        <w:rPr>
          <w:szCs w:val="24"/>
          <w:lang w:val="en-GB" w:eastAsia="ar-SA"/>
        </w:rPr>
        <w:t>. Sp-153</w:t>
      </w:r>
    </w:p>
    <w:p w:rsidR="00A31E41" w:rsidRDefault="00D6100F">
      <w:pPr>
        <w:suppressAutoHyphens/>
        <w:jc w:val="center"/>
        <w:rPr>
          <w:szCs w:val="24"/>
          <w:lang w:val="en-GB" w:eastAsia="ar-SA"/>
        </w:rPr>
      </w:pPr>
      <w:r>
        <w:rPr>
          <w:szCs w:val="24"/>
          <w:lang w:val="en-GB" w:eastAsia="ar-SA"/>
        </w:rPr>
        <w:t>Vilnius</w:t>
      </w:r>
    </w:p>
    <w:p w:rsidR="00A31E41" w:rsidRDefault="00A31E41">
      <w:pPr>
        <w:suppressAutoHyphens/>
        <w:spacing w:line="360" w:lineRule="auto"/>
        <w:rPr>
          <w:szCs w:val="24"/>
          <w:lang w:eastAsia="ar-SA"/>
        </w:rPr>
      </w:pPr>
    </w:p>
    <w:p w:rsidR="00A31E41" w:rsidRDefault="00D6100F">
      <w:pPr>
        <w:suppressAutoHyphens/>
        <w:spacing w:line="360" w:lineRule="auto"/>
        <w:ind w:firstLine="720"/>
        <w:jc w:val="both"/>
        <w:rPr>
          <w:szCs w:val="24"/>
          <w:lang w:eastAsia="ar-SA"/>
        </w:rPr>
      </w:pPr>
      <w:r>
        <w:rPr>
          <w:szCs w:val="24"/>
          <w:lang w:eastAsia="ar-SA"/>
        </w:rPr>
        <w:t xml:space="preserve">Lietuvos Respublikos vyriausioji rinkimų komisija, vadovaudamasi Lietuvos Respublikos Lietuvos Respublikos rinkimų kodekso 176 straipsnio 4 dalies 1 ir 5 punktais ir 178 straipsnio 1 dalimi, </w:t>
      </w:r>
      <w:r>
        <w:rPr>
          <w:spacing w:val="60"/>
          <w:szCs w:val="24"/>
          <w:lang w:eastAsia="ar-SA"/>
        </w:rPr>
        <w:t>nusprendži</w:t>
      </w:r>
      <w:r>
        <w:rPr>
          <w:szCs w:val="24"/>
          <w:lang w:eastAsia="ar-SA"/>
        </w:rPr>
        <w:t>a:</w:t>
      </w:r>
    </w:p>
    <w:p w:rsidR="00A31E41" w:rsidRDefault="00D6100F">
      <w:pPr>
        <w:suppressAutoHyphens/>
        <w:spacing w:line="360" w:lineRule="auto"/>
        <w:ind w:firstLine="709"/>
        <w:jc w:val="both"/>
        <w:rPr>
          <w:szCs w:val="24"/>
          <w:lang w:eastAsia="ar-SA"/>
        </w:rPr>
      </w:pPr>
      <w:r>
        <w:rPr>
          <w:szCs w:val="24"/>
          <w:lang w:eastAsia="ar-SA"/>
        </w:rPr>
        <w:t>1. Patenkinti Gintaro Bagužio, Plungės rajono savivaldybės tarybos nario, išrinkto pagal visuomeninio rinkimų komiteto „Vieninga Plungė“ iškeltų kandidatų sąrašą, rašytinį prašymą atsistatydinti ir pripažinti tarybos nario įgaliojimus nutrūkusiais nesuėjus terminui pagal Rinkimų kodekso 176 straipsnio 4 dalies 5 punktą.</w:t>
      </w:r>
    </w:p>
    <w:p w:rsidR="00A31E41" w:rsidRDefault="00D6100F">
      <w:pPr>
        <w:suppressAutoHyphens/>
        <w:spacing w:line="360" w:lineRule="auto"/>
        <w:ind w:firstLine="720"/>
        <w:jc w:val="both"/>
        <w:rPr>
          <w:lang w:eastAsia="ar-SA"/>
        </w:rPr>
      </w:pPr>
      <w:r>
        <w:rPr>
          <w:szCs w:val="24"/>
          <w:lang w:eastAsia="ar-SA"/>
        </w:rPr>
        <w:t xml:space="preserve">2. </w:t>
      </w:r>
      <w:r>
        <w:rPr>
          <w:lang w:eastAsia="ar-SA"/>
        </w:rPr>
        <w:t>Pripažinti negaliojančiu šio sprendimo 1 punkte nurodyto savivaldybės tarybos nario pažymėjimą Nr. 193502.</w:t>
      </w:r>
    </w:p>
    <w:p w:rsidR="00A31E41" w:rsidRDefault="00D6100F">
      <w:pPr>
        <w:tabs>
          <w:tab w:val="left" w:pos="709"/>
          <w:tab w:val="left" w:pos="851"/>
        </w:tabs>
        <w:spacing w:line="360" w:lineRule="auto"/>
        <w:ind w:firstLine="709"/>
        <w:jc w:val="both"/>
        <w:rPr>
          <w:szCs w:val="24"/>
          <w:lang w:eastAsia="ar-SA"/>
        </w:rPr>
      </w:pPr>
      <w:r>
        <w:rPr>
          <w:szCs w:val="24"/>
          <w:lang w:eastAsia="ar-SA"/>
        </w:rPr>
        <w:t xml:space="preserve">3. Rimgaudą </w:t>
      </w:r>
      <w:proofErr w:type="spellStart"/>
      <w:r>
        <w:rPr>
          <w:szCs w:val="24"/>
          <w:lang w:eastAsia="ar-SA"/>
        </w:rPr>
        <w:t>Kilą</w:t>
      </w:r>
      <w:proofErr w:type="spellEnd"/>
      <w:r>
        <w:rPr>
          <w:szCs w:val="24"/>
          <w:lang w:eastAsia="ar-SA"/>
        </w:rPr>
        <w:t xml:space="preserve"> ir </w:t>
      </w:r>
      <w:proofErr w:type="spellStart"/>
      <w:r>
        <w:rPr>
          <w:szCs w:val="24"/>
          <w:lang w:eastAsia="ar-SA"/>
        </w:rPr>
        <w:t>Naurį</w:t>
      </w:r>
      <w:proofErr w:type="spellEnd"/>
      <w:r>
        <w:rPr>
          <w:szCs w:val="24"/>
          <w:lang w:eastAsia="ar-SA"/>
        </w:rPr>
        <w:t xml:space="preserve"> Šiupinį, įrašytus </w:t>
      </w:r>
      <w:r>
        <w:rPr>
          <w:szCs w:val="24"/>
        </w:rPr>
        <w:t xml:space="preserve">visuomeninio rinkimų komiteto „Antano </w:t>
      </w:r>
      <w:proofErr w:type="spellStart"/>
      <w:r>
        <w:rPr>
          <w:szCs w:val="24"/>
        </w:rPr>
        <w:t>Vagonio</w:t>
      </w:r>
      <w:proofErr w:type="spellEnd"/>
      <w:r>
        <w:rPr>
          <w:szCs w:val="24"/>
        </w:rPr>
        <w:t xml:space="preserve"> komitetas“ </w:t>
      </w:r>
      <w:r>
        <w:rPr>
          <w:szCs w:val="24"/>
          <w:lang w:eastAsia="ar-SA"/>
        </w:rPr>
        <w:t>iškeltų kandidatų į Rokiškio rajono savivaldybės tarybą sąraše, praleisti kandidatų sąrašo eilėje, kadangi jie raštu atsisakė gauti tarybos nario mandatą pagal Rinkimų kodekso 176 straipsnio 4 dalies 1 punktą.</w:t>
      </w:r>
    </w:p>
    <w:p w:rsidR="00A31E41" w:rsidRDefault="00D6100F">
      <w:pPr>
        <w:tabs>
          <w:tab w:val="left" w:pos="709"/>
          <w:tab w:val="left" w:pos="851"/>
        </w:tabs>
        <w:suppressAutoHyphens/>
        <w:spacing w:line="360" w:lineRule="auto"/>
        <w:ind w:firstLine="720"/>
        <w:jc w:val="both"/>
        <w:rPr>
          <w:szCs w:val="24"/>
          <w:lang w:eastAsia="ar-SA"/>
        </w:rPr>
      </w:pPr>
      <w:r>
        <w:rPr>
          <w:szCs w:val="24"/>
          <w:lang w:eastAsia="ar-SA"/>
        </w:rPr>
        <w:t>4. Pripažinti, kad, savivaldybių tarybose atsiradus laisvoms vietoms,</w:t>
      </w:r>
      <w:r>
        <w:rPr>
          <w:bCs/>
          <w:szCs w:val="24"/>
          <w:lang w:eastAsia="ar-SA"/>
        </w:rPr>
        <w:t xml:space="preserve"> </w:t>
      </w:r>
      <w:r>
        <w:rPr>
          <w:szCs w:val="24"/>
          <w:lang w:eastAsia="ar-SA"/>
        </w:rPr>
        <w:t>savivaldybių tarybų nariais tampa kandidatų sąrašų, pagal kuriuos buvo išrinkti nebesantys tarybos nariai, pirmieji tarybos nario mandato negavę kandidatai:</w:t>
      </w:r>
    </w:p>
    <w:p w:rsidR="00A31E41" w:rsidRDefault="00D6100F">
      <w:pPr>
        <w:suppressAutoHyphens/>
        <w:spacing w:line="360" w:lineRule="auto"/>
        <w:ind w:firstLine="709"/>
        <w:jc w:val="both"/>
        <w:rPr>
          <w:szCs w:val="24"/>
          <w:lang w:eastAsia="ar-SA"/>
        </w:rPr>
      </w:pPr>
      <w:r>
        <w:rPr>
          <w:szCs w:val="24"/>
          <w:lang w:eastAsia="ar-SA"/>
        </w:rPr>
        <w:t>4.1. Renata Gudienė, Plungės rajono savivaldybės tarybos narė, išrinkta pagal visuomeninio rinkimų komiteto „Vieninga Plungė“ iškeltų kandidatų sąrašą;</w:t>
      </w:r>
    </w:p>
    <w:p w:rsidR="00A31E41" w:rsidRDefault="00D6100F">
      <w:pPr>
        <w:suppressAutoHyphens/>
        <w:spacing w:line="360" w:lineRule="auto"/>
        <w:ind w:firstLine="709"/>
        <w:jc w:val="both"/>
        <w:rPr>
          <w:szCs w:val="24"/>
          <w:lang w:eastAsia="ar-SA"/>
        </w:rPr>
      </w:pPr>
      <w:r>
        <w:rPr>
          <w:szCs w:val="24"/>
          <w:lang w:eastAsia="ar-SA"/>
        </w:rPr>
        <w:t xml:space="preserve">4.2. Jūratė </w:t>
      </w:r>
      <w:proofErr w:type="spellStart"/>
      <w:r>
        <w:rPr>
          <w:szCs w:val="24"/>
          <w:lang w:eastAsia="ar-SA"/>
        </w:rPr>
        <w:t>Masteikienė</w:t>
      </w:r>
      <w:proofErr w:type="spellEnd"/>
      <w:r>
        <w:rPr>
          <w:szCs w:val="24"/>
          <w:lang w:eastAsia="ar-SA"/>
        </w:rPr>
        <w:t xml:space="preserve">, Rokiškio rajono savivaldybės tarybos narė, išrinkta pagal visuomeninio rinkimų komiteto „Antano </w:t>
      </w:r>
      <w:proofErr w:type="spellStart"/>
      <w:r>
        <w:rPr>
          <w:szCs w:val="24"/>
          <w:lang w:eastAsia="ar-SA"/>
        </w:rPr>
        <w:t>Vagonio</w:t>
      </w:r>
      <w:proofErr w:type="spellEnd"/>
      <w:r>
        <w:rPr>
          <w:szCs w:val="24"/>
          <w:lang w:eastAsia="ar-SA"/>
        </w:rPr>
        <w:t xml:space="preserve"> komitetas“ iškeltų kandidatų sąrašą.</w:t>
      </w:r>
    </w:p>
    <w:p w:rsidR="00A31E41" w:rsidRDefault="00D6100F">
      <w:pPr>
        <w:suppressAutoHyphens/>
        <w:spacing w:line="360" w:lineRule="auto"/>
        <w:ind w:firstLine="709"/>
        <w:jc w:val="both"/>
        <w:rPr>
          <w:szCs w:val="24"/>
          <w:lang w:eastAsia="ar-SA"/>
        </w:rPr>
      </w:pPr>
      <w:r>
        <w:rPr>
          <w:szCs w:val="24"/>
          <w:lang w:eastAsia="ar-SA"/>
        </w:rPr>
        <w:t>5. Nustatyti, kad šio sprendimo 3 punktas ir 4.2 papunktis įsigalioja 2023 m. sausio 2 d.</w:t>
      </w:r>
    </w:p>
    <w:p w:rsidR="00A31E41" w:rsidRDefault="00A31E41">
      <w:pPr>
        <w:suppressAutoHyphens/>
      </w:pPr>
    </w:p>
    <w:p w:rsidR="00A31E41" w:rsidRDefault="00A31E41">
      <w:pPr>
        <w:suppressAutoHyphens/>
      </w:pPr>
    </w:p>
    <w:p w:rsidR="00A31E41" w:rsidRDefault="00A31E41">
      <w:pPr>
        <w:suppressAutoHyphens/>
      </w:pPr>
    </w:p>
    <w:p w:rsidR="00A31E41" w:rsidRDefault="00D6100F">
      <w:pPr>
        <w:suppressAutoHyphens/>
        <w:rPr>
          <w:szCs w:val="24"/>
          <w:lang w:eastAsia="ar-SA"/>
        </w:rPr>
      </w:pPr>
      <w:r>
        <w:rPr>
          <w:szCs w:val="24"/>
          <w:lang w:eastAsia="ar-SA"/>
        </w:rPr>
        <w:t>Komisijos pirmininkė</w:t>
      </w:r>
      <w:r>
        <w:rPr>
          <w:szCs w:val="24"/>
          <w:lang w:eastAsia="ar-SA"/>
        </w:rPr>
        <w:tab/>
      </w:r>
      <w:r>
        <w:rPr>
          <w:szCs w:val="24"/>
          <w:lang w:eastAsia="ar-SA"/>
        </w:rPr>
        <w:tab/>
      </w:r>
      <w:r>
        <w:rPr>
          <w:szCs w:val="24"/>
          <w:lang w:eastAsia="ar-SA"/>
        </w:rPr>
        <w:tab/>
        <w:t xml:space="preserve">                                      Jolanta Petkevičienė</w:t>
      </w:r>
    </w:p>
    <w:sectPr w:rsidR="00A31E4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567" w:bottom="1134" w:left="1701"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DF0" w:rsidRDefault="00C15DF0">
      <w:pPr>
        <w:suppressAutoHyphens/>
        <w:rPr>
          <w:szCs w:val="24"/>
          <w:lang w:val="en-GB" w:eastAsia="ar-SA"/>
        </w:rPr>
      </w:pPr>
      <w:r>
        <w:rPr>
          <w:szCs w:val="24"/>
          <w:lang w:val="en-GB" w:eastAsia="ar-SA"/>
        </w:rPr>
        <w:separator/>
      </w:r>
    </w:p>
  </w:endnote>
  <w:endnote w:type="continuationSeparator" w:id="0">
    <w:p w:rsidR="00C15DF0" w:rsidRDefault="00C15DF0">
      <w:pPr>
        <w:suppressAutoHyphens/>
        <w:rPr>
          <w:szCs w:val="24"/>
          <w:lang w:val="en-GB" w:eastAsia="ar-SA"/>
        </w:rPr>
      </w:pPr>
      <w:r>
        <w:rPr>
          <w:szCs w:val="24"/>
          <w:lang w:val="en-GB" w:eastAsia="ar-S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A31E41">
    <w:pPr>
      <w:tabs>
        <w:tab w:val="center" w:pos="4513"/>
        <w:tab w:val="right" w:pos="9026"/>
      </w:tabs>
      <w:suppressAutoHyphens/>
      <w:rPr>
        <w:szCs w:val="24"/>
        <w:lang w:val="en-GB" w:eastAsia="ar-S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A31E41">
    <w:pPr>
      <w:tabs>
        <w:tab w:val="center" w:pos="4513"/>
        <w:tab w:val="right" w:pos="9026"/>
      </w:tabs>
      <w:suppressAutoHyphens/>
      <w:rPr>
        <w:szCs w:val="24"/>
        <w:lang w:val="en-GB" w:eastAsia="ar-S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A31E41">
    <w:pPr>
      <w:tabs>
        <w:tab w:val="center" w:pos="4513"/>
        <w:tab w:val="right" w:pos="9026"/>
      </w:tabs>
      <w:suppressAutoHyphens/>
      <w:rPr>
        <w:szCs w:val="24"/>
        <w:lang w:val="en-GB" w:eastAsia="ar-S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DF0" w:rsidRDefault="00C15DF0">
      <w:pPr>
        <w:suppressAutoHyphens/>
        <w:rPr>
          <w:szCs w:val="24"/>
          <w:lang w:val="en-GB" w:eastAsia="ar-SA"/>
        </w:rPr>
      </w:pPr>
      <w:r>
        <w:rPr>
          <w:szCs w:val="24"/>
          <w:lang w:val="en-GB" w:eastAsia="ar-SA"/>
        </w:rPr>
        <w:separator/>
      </w:r>
    </w:p>
  </w:footnote>
  <w:footnote w:type="continuationSeparator" w:id="0">
    <w:p w:rsidR="00C15DF0" w:rsidRDefault="00C15DF0">
      <w:pPr>
        <w:suppressAutoHyphens/>
        <w:rPr>
          <w:szCs w:val="24"/>
          <w:lang w:val="en-GB" w:eastAsia="ar-SA"/>
        </w:rPr>
      </w:pPr>
      <w:r>
        <w:rPr>
          <w:szCs w:val="24"/>
          <w:lang w:val="en-GB" w:eastAsia="ar-SA"/>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D6100F">
    <w:pPr>
      <w:framePr w:wrap="auto" w:vAnchor="text" w:hAnchor="margin" w:xAlign="center" w:y="1"/>
      <w:tabs>
        <w:tab w:val="center" w:pos="4819"/>
        <w:tab w:val="right" w:pos="9638"/>
      </w:tabs>
      <w:suppressAutoHyphens/>
      <w:rPr>
        <w:szCs w:val="24"/>
        <w:lang w:val="en-GB" w:eastAsia="ar-SA"/>
      </w:rPr>
    </w:pPr>
    <w:r>
      <w:rPr>
        <w:szCs w:val="24"/>
        <w:lang w:val="en-GB" w:eastAsia="ar-SA"/>
      </w:rPr>
      <w:fldChar w:fldCharType="begin"/>
    </w:r>
    <w:r>
      <w:rPr>
        <w:szCs w:val="24"/>
        <w:lang w:val="en-GB" w:eastAsia="ar-SA"/>
      </w:rPr>
      <w:instrText xml:space="preserve">PAGE  </w:instrText>
    </w:r>
    <w:r>
      <w:rPr>
        <w:szCs w:val="24"/>
        <w:lang w:val="en-GB" w:eastAsia="ar-SA"/>
      </w:rPr>
      <w:fldChar w:fldCharType="separate"/>
    </w:r>
    <w:r>
      <w:rPr>
        <w:szCs w:val="24"/>
        <w:lang w:val="en-GB" w:eastAsia="ar-SA"/>
      </w:rPr>
      <w:t>1</w:t>
    </w:r>
    <w:r>
      <w:rPr>
        <w:szCs w:val="24"/>
        <w:lang w:val="en-GB" w:eastAsia="ar-SA"/>
      </w:rPr>
      <w:fldChar w:fldCharType="end"/>
    </w:r>
  </w:p>
  <w:p w:rsidR="00A31E41" w:rsidRDefault="00A31E41">
    <w:pPr>
      <w:tabs>
        <w:tab w:val="center" w:pos="4819"/>
        <w:tab w:val="right" w:pos="9638"/>
      </w:tabs>
      <w:suppressAutoHyphens/>
      <w:rPr>
        <w:szCs w:val="24"/>
        <w:lang w:val="en-GB" w:eastAsia="ar-S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D6100F">
    <w:pPr>
      <w:framePr w:wrap="auto" w:vAnchor="text" w:hAnchor="margin" w:xAlign="center" w:y="1"/>
      <w:tabs>
        <w:tab w:val="center" w:pos="4819"/>
        <w:tab w:val="right" w:pos="9638"/>
      </w:tabs>
      <w:suppressAutoHyphens/>
      <w:rPr>
        <w:szCs w:val="24"/>
        <w:lang w:val="en-GB" w:eastAsia="ar-SA"/>
      </w:rPr>
    </w:pPr>
    <w:r>
      <w:rPr>
        <w:szCs w:val="24"/>
        <w:lang w:val="en-GB" w:eastAsia="ar-SA"/>
      </w:rPr>
      <w:fldChar w:fldCharType="begin"/>
    </w:r>
    <w:r>
      <w:rPr>
        <w:szCs w:val="24"/>
        <w:lang w:val="en-GB" w:eastAsia="ar-SA"/>
      </w:rPr>
      <w:instrText xml:space="preserve">PAGE  </w:instrText>
    </w:r>
    <w:r>
      <w:rPr>
        <w:szCs w:val="24"/>
        <w:lang w:val="en-GB" w:eastAsia="ar-SA"/>
      </w:rPr>
      <w:fldChar w:fldCharType="separate"/>
    </w:r>
    <w:r>
      <w:rPr>
        <w:szCs w:val="24"/>
        <w:lang w:val="en-GB" w:eastAsia="ar-SA"/>
      </w:rPr>
      <w:t>2</w:t>
    </w:r>
    <w:r>
      <w:rPr>
        <w:szCs w:val="24"/>
        <w:lang w:val="en-GB" w:eastAsia="ar-SA"/>
      </w:rPr>
      <w:fldChar w:fldCharType="end"/>
    </w:r>
  </w:p>
  <w:p w:rsidR="00A31E41" w:rsidRDefault="00A31E41">
    <w:pPr>
      <w:tabs>
        <w:tab w:val="center" w:pos="4819"/>
        <w:tab w:val="right" w:pos="9638"/>
      </w:tabs>
      <w:suppressAutoHyphens/>
      <w:rPr>
        <w:szCs w:val="24"/>
        <w:lang w:val="en-GB" w:eastAsia="ar-S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E41" w:rsidRDefault="00A31E4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8D6"/>
    <w:rsid w:val="003108D6"/>
    <w:rsid w:val="00865C92"/>
    <w:rsid w:val="00A31E41"/>
    <w:rsid w:val="00BD77C1"/>
    <w:rsid w:val="00C15DF0"/>
    <w:rsid w:val="00D610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A752A-1F1A-48DC-99B9-57C85E061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419901">
      <w:bodyDiv w:val="1"/>
      <w:marLeft w:val="0"/>
      <w:marRight w:val="0"/>
      <w:marTop w:val="0"/>
      <w:marBottom w:val="0"/>
      <w:divBdr>
        <w:top w:val="none" w:sz="0" w:space="0" w:color="auto"/>
        <w:left w:val="none" w:sz="0" w:space="0" w:color="auto"/>
        <w:bottom w:val="none" w:sz="0" w:space="0" w:color="auto"/>
        <w:right w:val="none" w:sz="0" w:space="0" w:color="auto"/>
      </w:divBdr>
    </w:div>
    <w:div w:id="686758366">
      <w:bodyDiv w:val="1"/>
      <w:marLeft w:val="0"/>
      <w:marRight w:val="0"/>
      <w:marTop w:val="0"/>
      <w:marBottom w:val="0"/>
      <w:divBdr>
        <w:top w:val="none" w:sz="0" w:space="0" w:color="auto"/>
        <w:left w:val="none" w:sz="0" w:space="0" w:color="auto"/>
        <w:bottom w:val="none" w:sz="0" w:space="0" w:color="auto"/>
        <w:right w:val="none" w:sz="0" w:space="0" w:color="auto"/>
      </w:divBdr>
    </w:div>
    <w:div w:id="888224710">
      <w:bodyDiv w:val="1"/>
      <w:marLeft w:val="0"/>
      <w:marRight w:val="0"/>
      <w:marTop w:val="0"/>
      <w:marBottom w:val="0"/>
      <w:divBdr>
        <w:top w:val="none" w:sz="0" w:space="0" w:color="auto"/>
        <w:left w:val="none" w:sz="0" w:space="0" w:color="auto"/>
        <w:bottom w:val="none" w:sz="0" w:space="0" w:color="auto"/>
        <w:right w:val="none" w:sz="0" w:space="0" w:color="auto"/>
      </w:divBdr>
    </w:div>
    <w:div w:id="95194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725</Characters>
  <Application>Microsoft Office Word</Application>
  <DocSecurity>0</DocSecurity>
  <Lines>6</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 Nr</vt:lpstr>
      <vt:lpstr>Projektas Nr</vt:lpstr>
    </vt:vector>
  </TitlesOfParts>
  <Company>VRK</Company>
  <LinksUpToDate>false</LinksUpToDate>
  <CharactersWithSpaces>1993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 Nr</dc:title>
  <dc:creator>N. Žemaitienė</dc:creator>
  <cp:lastModifiedBy>Gediminas Šumskas</cp:lastModifiedBy>
  <cp:revision>2</cp:revision>
  <cp:lastPrinted>2022-12-22T06:36:00Z</cp:lastPrinted>
  <dcterms:created xsi:type="dcterms:W3CDTF">2023-01-05T06:48:00Z</dcterms:created>
  <dcterms:modified xsi:type="dcterms:W3CDTF">2023-01-05T06:48:00Z</dcterms:modified>
</cp:coreProperties>
</file>